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F7" w:rsidRPr="007F7488" w:rsidRDefault="008950F7" w:rsidP="00895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по теме: </w:t>
      </w:r>
    </w:p>
    <w:p w:rsidR="008950F7" w:rsidRPr="007F7488" w:rsidRDefault="008950F7" w:rsidP="008950F7">
      <w:pPr>
        <w:pStyle w:val="a3"/>
        <w:ind w:left="360"/>
        <w:jc w:val="both"/>
      </w:pPr>
      <w:r w:rsidRPr="007F7488">
        <w:t>1. Конспект материала в рабочую тетрадь по дисциплине.</w:t>
      </w:r>
    </w:p>
    <w:p w:rsidR="008950F7" w:rsidRPr="007F7488" w:rsidRDefault="008950F7" w:rsidP="008950F7">
      <w:pPr>
        <w:pStyle w:val="a3"/>
        <w:ind w:left="360"/>
        <w:jc w:val="both"/>
      </w:pPr>
      <w:r w:rsidRPr="007F7488">
        <w:t>2. Сообщение на тему: «</w:t>
      </w:r>
      <w:proofErr w:type="spellStart"/>
      <w:r w:rsidRPr="007F7488">
        <w:t>Игрищный</w:t>
      </w:r>
      <w:proofErr w:type="spellEnd"/>
      <w:r w:rsidRPr="007F7488">
        <w:t xml:space="preserve"> этап зарождения народного театра» (работа с Интернет – источниками).</w:t>
      </w:r>
    </w:p>
    <w:p w:rsidR="008950F7" w:rsidRPr="007F7488" w:rsidRDefault="008950F7" w:rsidP="008950F7">
      <w:pPr>
        <w:pStyle w:val="a3"/>
        <w:ind w:left="360"/>
        <w:jc w:val="both"/>
      </w:pPr>
      <w:r w:rsidRPr="007F7488">
        <w:t xml:space="preserve">Как пример к самостоятельно изучаемому материалу - ссылки:  </w:t>
      </w:r>
    </w:p>
    <w:p w:rsidR="008950F7" w:rsidRPr="007F7488" w:rsidRDefault="008950F7" w:rsidP="008950F7">
      <w:pPr>
        <w:pStyle w:val="a3"/>
        <w:ind w:left="360"/>
        <w:jc w:val="both"/>
      </w:pPr>
      <w:hyperlink r:id="rId5" w:history="1">
        <w:r w:rsidRPr="007F7488">
          <w:rPr>
            <w:rStyle w:val="a4"/>
          </w:rPr>
          <w:t>http://рустрана.рф/5180/Istoriya-vozniknoveniya-russkogo-teatra</w:t>
        </w:r>
      </w:hyperlink>
    </w:p>
    <w:p w:rsidR="008950F7" w:rsidRPr="007F7488" w:rsidRDefault="008950F7" w:rsidP="008950F7">
      <w:pPr>
        <w:pStyle w:val="a3"/>
        <w:ind w:left="360"/>
        <w:jc w:val="both"/>
      </w:pPr>
      <w:hyperlink r:id="rId6" w:history="1">
        <w:r w:rsidRPr="007F7488">
          <w:rPr>
            <w:rStyle w:val="a4"/>
          </w:rPr>
          <w:t>http://elibrary.sgu.ru/VKR/2016/51-03-02_027.PDF</w:t>
        </w:r>
      </w:hyperlink>
    </w:p>
    <w:p w:rsidR="008950F7" w:rsidRDefault="008950F7" w:rsidP="008950F7">
      <w:pPr>
        <w:pStyle w:val="a3"/>
        <w:ind w:left="360"/>
        <w:jc w:val="both"/>
      </w:pPr>
      <w:r w:rsidRPr="007F7488">
        <w:t>2. Хороводные игрища, как основной элемент славянских праздников, сакральное значение и культурная ценность хороводов.</w:t>
      </w:r>
    </w:p>
    <w:p w:rsidR="008950F7" w:rsidRDefault="008950F7" w:rsidP="008950F7">
      <w:pPr>
        <w:pStyle w:val="a3"/>
        <w:ind w:left="360"/>
        <w:jc w:val="both"/>
      </w:pPr>
      <w:hyperlink r:id="rId7" w:history="1">
        <w:r w:rsidRPr="006B4B3E">
          <w:rPr>
            <w:rStyle w:val="a4"/>
          </w:rPr>
          <w:t>https://ladstas.livejournal.com/150542.html</w:t>
        </w:r>
      </w:hyperlink>
    </w:p>
    <w:p w:rsidR="008950F7" w:rsidRPr="007F7488" w:rsidRDefault="008950F7" w:rsidP="008950F7">
      <w:pPr>
        <w:pStyle w:val="a3"/>
        <w:ind w:left="360"/>
        <w:jc w:val="both"/>
      </w:pPr>
    </w:p>
    <w:p w:rsidR="008950F7" w:rsidRDefault="008950F7" w:rsidP="008950F7">
      <w:pPr>
        <w:pStyle w:val="a3"/>
        <w:ind w:left="360"/>
        <w:jc w:val="both"/>
      </w:pPr>
      <w:r>
        <w:t>Срок выполнения задания: 06.04.2020г.</w:t>
      </w:r>
    </w:p>
    <w:p w:rsidR="008950F7" w:rsidRPr="007F7488" w:rsidRDefault="008950F7" w:rsidP="008950F7">
      <w:pPr>
        <w:pStyle w:val="a3"/>
        <w:ind w:left="360"/>
        <w:jc w:val="both"/>
      </w:pPr>
      <w:r>
        <w:t>Преподаватель Черняк Н.Н.</w:t>
      </w:r>
    </w:p>
    <w:p w:rsidR="008950F7" w:rsidRDefault="008950F7" w:rsidP="007F74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950F7" w:rsidRDefault="008950F7" w:rsidP="007F74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950F7" w:rsidRDefault="008950F7" w:rsidP="007F74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D1B36" w:rsidRPr="007F7488" w:rsidRDefault="00CE1C01" w:rsidP="007F74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ED1B36" w:rsidRPr="007F74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Этапы развития народного художественного творчества.</w:t>
      </w:r>
    </w:p>
    <w:p w:rsidR="00CE1C01" w:rsidRPr="007F7488" w:rsidRDefault="00CE1C01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Истоки народного художественного творчества уходят в глубину веков. С появлением высших чувств у человека появляются попытки выразить себя в окружающую действительность в художественной форме, это нашло свое отражение в стремлении украсить свой быт. Древнее искусство было составной частью социальной практики и было тесно связано с трудовой и бытовой практической деятельностью.</w:t>
      </w:r>
    </w:p>
    <w:p w:rsidR="00CE1C01" w:rsidRPr="007F7488" w:rsidRDefault="00CE1C01" w:rsidP="007F7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1B36" w:rsidRPr="007F7488" w:rsidRDefault="00CE1C01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XVII в. наряду с народным художественным творчеством начинает активно развиваться академическое (профессиональное искусство). Оно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пришло из Западной Европы и особенно распространялось на Руси в петровские времена. Н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ародное художественное творчество 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основе продолжало хранить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древние традиции, любительскую природу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самодеятельное начало, т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.к. 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могли участвовать все 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населения в 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от работы 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(досуговое) 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время. Во все 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художественное творчество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отражало мировоззрение и идеалы народа.</w:t>
      </w:r>
    </w:p>
    <w:p w:rsidR="004C31BE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74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оциально-исторические условия и этапы развития народного художественного творчества: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ранних ступенях развития человечества единой формой художественного сознания народа был фольклор.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форма творчества, получившая название аутентичного фольклора, развивалась первоначально в среде крестьянских масс.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1BE" w:rsidRPr="007F7488" w:rsidRDefault="004C31BE" w:rsidP="007F7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Наиболее </w:t>
      </w:r>
      <w:r w:rsidRPr="007F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ранний этап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народного художественного творчества принято называть «</w:t>
      </w:r>
      <w:proofErr w:type="spellStart"/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игрищным</w:t>
      </w:r>
      <w:proofErr w:type="spellEnd"/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Изучение этого этапа склоняется к гипотезам, так как литературные источники дают слишком мало информации на этот счет. Этот этап характеризует зарождение народного художественного творчества и вплоть до XVII века. </w:t>
      </w:r>
    </w:p>
    <w:p w:rsidR="004C31BE" w:rsidRPr="007F7488" w:rsidRDefault="004C31BE" w:rsidP="007F7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обозначения явлений народного художественного творчества в тот период использовались различные термины; потехи, игры, игрища. Игрищем называли и место действия, и свадьбу, и ряженье. Термин игра применялся и в отношении к народным музыкальным инструментам, но в ином значении.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введение на Руси христианства, в 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988г.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повлекло за собой множество изменений в идеологии и художественной культуре.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 на Руси распространялось медленно, преодолевая сопротивления простого люда в жизни и быту. Церковь вела борьбу с языческими обрядами и народными традициями, складывавшимися веками. Языческие праздники, игрища, обряды и сопровождавшие их песни, хороводы, пляски, драматические обыгрывания и сцены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осуждались и преследовались церковью, считались «бесовскими» и «сатанинскими», несовместимыми с христианством.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10-11 вв.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расцвета древнерусской феодальной культуры и искусства. Для него характерен подъем творчества и в народе. Об этом свидетельствуют различные литературные источники и дошедшие до нас различные песни, хороводы и т.д.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Фрески Софийского собора в Киеве, датируемые одиннадцатым веком, доказывают, что к тому времени очень хорошо было развито скоморошество. А известно, что скоморохи на Руси поначалу являлись единственными носителями профессионального искусства. Деятельность скоморохов, уходившая в народную культуру родового строя, выражала настроения низших слоев феодального общества. И за это преследовалась церковью.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Монголо-татарское иго, продолжавшееся более двухсот лет, задержало развитие культуры Руси. Многие национальные ценности были уничтожены. Но народ сумел сохранить свою культуру, свою самобытность, традиции, свое искусство.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конце 15 в</w:t>
      </w:r>
      <w:r w:rsidRPr="007F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освободил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монголо-татарского ига, а к началу 16 века отдельные княжества объединились в централизованное государство с новым политическим центром - Москвой. Государем Руси, Иваном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4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 проведен ряд реформ по укреплению государства. Это благотворно повлияло и на развитие культуры и искусства. Появились сочинения Максима Грека, фрески живописца А. Рублева, постройки каменных зданий, строится Московский Кремль и другие памятники культуры.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церковь решает окончательно покончить с остатками язычества и утверждает «стоглав» из церковных и светских правил, где резко осуждает и запрещает народные игры, пляски, хороводы, песни, музыкальные инструменты и вообще всякие развлечения, как пережитки языческих обычаев и верований.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никакие преследования, проклятья и угрозы не могли убить в народе вечной тяги к веселью, к творчеству, не могли заставить отказаться от древних праздников, обрядов и игрищ.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Начало и середина 17в.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появились политические неурядицы, борьба против иностранных нашествий, раскол церкви, социальные потрясения, народные восстания Стеньки Разина, Ивана </w:t>
      </w:r>
      <w:proofErr w:type="spellStart"/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Все это сказалось на народном творчестве. Отрицательное отношение церкви сомкнулось с отрицательным отношением светской, государственной власти к народным увеселениям с участием скоморохов, в результате чего царем Алексеем Михайловичем был издан указ «Об исправлении нравов и уничтожении суеверий» (1648г.).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этот указ не смог заставить народных мастеров отказаться от своего ремесла. Они уходили на север и в глухие леса </w:t>
      </w:r>
      <w:proofErr w:type="spellStart"/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Брянщины</w:t>
      </w:r>
      <w:proofErr w:type="spellEnd"/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 сейчас живы традиции древнего народного творчества.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конца 17в.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государство вступает в новый период своего развития. Эта 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эпоха связана с именем Петра 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1, который провел многочисленные реформы, коснувшиеся всех сторон общественной и культурной жизни. Он создал армию и флот, подчинил церковь государству, открыл придворный театр, учредил академию наук, расширил и укрепил торговые и культурные связи с Западной Европой. Искусство в этот период приобрело светский характер. Специальным указом были введены Ассамблеи, положившие начало публичным балам в России, новым европейским порядкам и правилам светского обхождения. Правила устанавливались не только для торжественных приемов, но и для семейных праздников. Главным для зажиточных кругов стало освоение правил придворного этикета и изучение новых европейских танцев.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высших кругах западноевропейского искусства привело к пренебрежительному отношению к народному творчеству, которое стали называть «мужицким», «деревенским». 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Фольклорные формы народного творчества постепенно к 18 веку стали вытесняться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видоизменяться. Народ в своем творчестве стал ориентироваться на малодоступные формы профессионального искусства, но в то же время не мог полностью отказаться от фольклорного содержания. Это привело к зарождению так называемого «городского фольклора» или городского «примитива», в котором смешались и фольклор, и профессиональное искусство, например, традиционная народная пляска и бальный танец придворных аристократических кругов.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19 в.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государство переживало сложный процесс развития капитализма. Появился рабочий класс, обострилась классовая борьба, усилился революционный протест народа. Все это не могло не отразиться на народном творчестве, на его содержании и формах. Особенно благоприятные условия для развития были после падения крепостного права в 1861 году. Появляются любительские хоры, инструментальные ансамбли и оркестры, бесплатные учебные заведения для рабочих. На основе любительства после октября 1917 года развивалась художественная самодеятельность.</w:t>
      </w:r>
    </w:p>
    <w:p w:rsidR="00ED1B36" w:rsidRPr="007F7488" w:rsidRDefault="004C31BE" w:rsidP="007F7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Вывод,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художественное творчество в своем развитии связано с несколькими своеобразными социально - историческими этапами, которые накладывали отпечаток на всю культуру и искусство. Своеобразие народного художественного творчества позволяет выделить четыре этапа в его развитии:</w:t>
      </w:r>
    </w:p>
    <w:p w:rsidR="00ED1B36" w:rsidRPr="007F7488" w:rsidRDefault="00ED1B36" w:rsidP="007F7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Фольклорный, куда относятся все формы бытования крестьянского фольклора</w:t>
      </w:r>
      <w:r w:rsidR="004C31BE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B36" w:rsidRPr="007F7488" w:rsidRDefault="004C31BE" w:rsidP="007F7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городов и развитие «примитива» (городского фольклора)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B36" w:rsidRPr="007F7488" w:rsidRDefault="004C31BE" w:rsidP="007F7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 демократизации художественной культуры и развития любительского народного творчества</w:t>
      </w: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B36" w:rsidRPr="007F7488" w:rsidRDefault="004C31BE" w:rsidP="007F7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1B36" w:rsidRPr="007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ослереволюционный этап, связанный с развитием художественной самодеятельности.</w:t>
      </w:r>
    </w:p>
    <w:p w:rsidR="00CE1C01" w:rsidRPr="007F7488" w:rsidRDefault="00CE1C01" w:rsidP="007F7488">
      <w:pPr>
        <w:pStyle w:val="a3"/>
        <w:ind w:left="360"/>
        <w:jc w:val="both"/>
      </w:pPr>
      <w:r w:rsidRPr="007F7488">
        <w:lastRenderedPageBreak/>
        <w:br/>
      </w:r>
    </w:p>
    <w:p w:rsidR="00B02C16" w:rsidRPr="007F7488" w:rsidRDefault="00B02C16" w:rsidP="007F7488">
      <w:pPr>
        <w:jc w:val="both"/>
        <w:rPr>
          <w:sz w:val="24"/>
          <w:szCs w:val="24"/>
        </w:rPr>
      </w:pPr>
    </w:p>
    <w:sectPr w:rsidR="00B02C16" w:rsidRPr="007F7488" w:rsidSect="00CE1C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735"/>
    <w:multiLevelType w:val="multilevel"/>
    <w:tmpl w:val="7770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36"/>
    <w:rsid w:val="001C245A"/>
    <w:rsid w:val="00445281"/>
    <w:rsid w:val="004C31BE"/>
    <w:rsid w:val="006000DF"/>
    <w:rsid w:val="007F7488"/>
    <w:rsid w:val="008950F7"/>
    <w:rsid w:val="008A6066"/>
    <w:rsid w:val="00934C42"/>
    <w:rsid w:val="00B02C16"/>
    <w:rsid w:val="00C77F22"/>
    <w:rsid w:val="00CE1C01"/>
    <w:rsid w:val="00E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0928"/>
  <w15:docId w15:val="{0B475511-BF48-4827-9C22-814CCC58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4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dstas.livejournal.com/1505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sgu.ru/VKR/2016/51-03-02_027.PDF" TargetMode="External"/><Relationship Id="rId5" Type="http://schemas.openxmlformats.org/officeDocument/2006/relationships/hyperlink" Target="http://&#1088;&#1091;&#1089;&#1090;&#1088;&#1072;&#1085;&#1072;.&#1088;&#1092;/5180/Istoriya-vozniknoveniya-russkogo-teat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cp:lastPrinted>2019-03-20T10:32:00Z</cp:lastPrinted>
  <dcterms:created xsi:type="dcterms:W3CDTF">2020-03-27T12:37:00Z</dcterms:created>
  <dcterms:modified xsi:type="dcterms:W3CDTF">2020-03-27T13:22:00Z</dcterms:modified>
</cp:coreProperties>
</file>